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(Para agentes culturais optantes pelas cotas étnico-raciais – pessoas negras ou pessoas indígenas)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Limoeiro-PE, ____ de _________ de _______.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-441294</wp:posOffset>
          </wp:positionV>
          <wp:extent cx="7540666" cy="10662699"/>
          <wp:effectExtent b="0" l="0" r="0" t="0"/>
          <wp:wrapNone/>
          <wp:docPr descr="Fundo preto com letras brancas" id="37960146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1814513</wp:posOffset>
          </wp:positionH>
          <wp:positionV relativeFrom="paragraph">
            <wp:posOffset>9320400</wp:posOffset>
          </wp:positionV>
          <wp:extent cx="2085975" cy="766728"/>
          <wp:effectExtent b="0" l="0" r="0" t="0"/>
          <wp:wrapNone/>
          <wp:docPr id="3796014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 w:val="1"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45A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9MnlxcMCuukkQcrR07AX/UoJA==">CgMxLjA4AHIhMXhqNVNxWTJ4ZUtiekxuZHlDYTZ1Zm14QU1SUmtaei1y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2024-04-05T21:03:00Z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